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C6C" w:rsidRPr="00C07A83" w:rsidRDefault="00F21C6C" w:rsidP="00F21C6C">
      <w:pPr>
        <w:spacing w:after="120" w:line="480" w:lineRule="auto"/>
        <w:jc w:val="both"/>
        <w:rPr>
          <w:rFonts w:eastAsia="Times New Roman" w:cs="Arial"/>
          <w:b/>
          <w:color w:val="1F497D" w:themeColor="text2"/>
          <w:sz w:val="36"/>
          <w:szCs w:val="28"/>
          <w:lang w:eastAsia="en-AU"/>
        </w:rPr>
      </w:pPr>
      <w:r w:rsidRPr="00C07A83">
        <w:rPr>
          <w:rFonts w:eastAsia="Times New Roman" w:cs="Arial"/>
          <w:b/>
          <w:color w:val="1F497D" w:themeColor="text2"/>
          <w:sz w:val="36"/>
          <w:szCs w:val="28"/>
          <w:lang w:eastAsia="en-AU"/>
        </w:rPr>
        <w:t>Choosing your Third Party Verification Body</w:t>
      </w:r>
    </w:p>
    <w:p w:rsidR="00F21C6C" w:rsidRPr="00C07A83" w:rsidRDefault="00F21C6C" w:rsidP="00F21C6C">
      <w:pPr>
        <w:spacing w:after="120" w:line="480" w:lineRule="auto"/>
        <w:jc w:val="both"/>
        <w:rPr>
          <w:rFonts w:ascii="Arial" w:eastAsia="Times New Roman" w:hAnsi="Arial" w:cs="Arial"/>
          <w:b/>
          <w:sz w:val="24"/>
          <w:szCs w:val="24"/>
          <w:lang w:eastAsia="en-AU"/>
        </w:rPr>
      </w:pPr>
      <w:r w:rsidRPr="00C07A83">
        <w:rPr>
          <w:rFonts w:ascii="Arial" w:eastAsia="Times New Roman" w:hAnsi="Arial" w:cs="Arial"/>
          <w:b/>
          <w:sz w:val="24"/>
          <w:szCs w:val="24"/>
          <w:lang w:eastAsia="en-AU"/>
        </w:rPr>
        <w:t>Background</w:t>
      </w:r>
    </w:p>
    <w:p w:rsidR="00F21C6C" w:rsidRPr="00C07A83" w:rsidRDefault="00F21C6C" w:rsidP="005D0302">
      <w:pPr>
        <w:autoSpaceDE w:val="0"/>
        <w:autoSpaceDN w:val="0"/>
        <w:adjustRightInd w:val="0"/>
        <w:spacing w:after="0" w:line="360" w:lineRule="auto"/>
        <w:rPr>
          <w:rFonts w:ascii="Arial" w:eastAsia="Calibri" w:hAnsi="Arial" w:cs="Arial"/>
          <w:color w:val="231F20"/>
          <w:sz w:val="24"/>
          <w:szCs w:val="24"/>
        </w:rPr>
      </w:pPr>
      <w:r w:rsidRPr="00C07A83">
        <w:rPr>
          <w:rFonts w:ascii="Arial" w:eastAsia="Calibri" w:hAnsi="Arial" w:cs="Arial"/>
          <w:color w:val="231F20"/>
          <w:sz w:val="24"/>
          <w:szCs w:val="24"/>
        </w:rPr>
        <w:t>In order to undertake verification against the NSW Disability Services Standards</w:t>
      </w:r>
      <w:r w:rsidR="0042736B" w:rsidRPr="00C07A83">
        <w:rPr>
          <w:rFonts w:ascii="Arial" w:eastAsia="Calibri" w:hAnsi="Arial" w:cs="Arial"/>
          <w:color w:val="231F20"/>
          <w:sz w:val="24"/>
          <w:szCs w:val="24"/>
        </w:rPr>
        <w:t xml:space="preserve"> (NSW DSS)</w:t>
      </w:r>
      <w:r w:rsidRPr="00C07A83">
        <w:rPr>
          <w:rFonts w:ascii="Arial" w:eastAsia="Calibri" w:hAnsi="Arial" w:cs="Arial"/>
          <w:color w:val="231F20"/>
          <w:sz w:val="24"/>
          <w:szCs w:val="24"/>
        </w:rPr>
        <w:t>, you will need to choose and engage a third party verification (TPV) body. A TPV body is an organisation that undertake</w:t>
      </w:r>
      <w:r w:rsidR="00F448A2" w:rsidRPr="00C07A83">
        <w:rPr>
          <w:rFonts w:ascii="Arial" w:eastAsia="Calibri" w:hAnsi="Arial" w:cs="Arial"/>
          <w:color w:val="231F20"/>
          <w:sz w:val="24"/>
          <w:szCs w:val="24"/>
        </w:rPr>
        <w:t>s</w:t>
      </w:r>
      <w:r w:rsidRPr="00C07A83">
        <w:rPr>
          <w:rFonts w:ascii="Arial" w:eastAsia="Calibri" w:hAnsi="Arial" w:cs="Arial"/>
          <w:color w:val="231F20"/>
          <w:sz w:val="24"/>
          <w:szCs w:val="24"/>
        </w:rPr>
        <w:t xml:space="preserve"> independent verification against the requirements of the NSW DSS. The TPV body will be contracted by your organisation to undertake the on-site verification activity. In some cases</w:t>
      </w:r>
      <w:r w:rsidR="007C7291" w:rsidRPr="00C07A83">
        <w:rPr>
          <w:rFonts w:ascii="Arial" w:eastAsia="Calibri" w:hAnsi="Arial" w:cs="Arial"/>
          <w:color w:val="231F20"/>
          <w:sz w:val="24"/>
          <w:szCs w:val="24"/>
        </w:rPr>
        <w:t xml:space="preserve">, if you already </w:t>
      </w:r>
      <w:r w:rsidR="007C7291" w:rsidRPr="00C07A83">
        <w:rPr>
          <w:rFonts w:ascii="Arial" w:hAnsi="Arial" w:cs="Arial"/>
          <w:spacing w:val="1"/>
          <w:sz w:val="24"/>
          <w:szCs w:val="24"/>
        </w:rPr>
        <w:t>h</w:t>
      </w:r>
      <w:r w:rsidR="007C7291" w:rsidRPr="00C07A83">
        <w:rPr>
          <w:rFonts w:ascii="Arial" w:hAnsi="Arial" w:cs="Arial"/>
          <w:sz w:val="24"/>
          <w:szCs w:val="24"/>
        </w:rPr>
        <w:t>a</w:t>
      </w:r>
      <w:r w:rsidR="007C7291" w:rsidRPr="00C07A83">
        <w:rPr>
          <w:rFonts w:ascii="Arial" w:hAnsi="Arial" w:cs="Arial"/>
          <w:spacing w:val="-3"/>
          <w:sz w:val="24"/>
          <w:szCs w:val="24"/>
        </w:rPr>
        <w:t>v</w:t>
      </w:r>
      <w:r w:rsidR="007C7291" w:rsidRPr="00C07A83">
        <w:rPr>
          <w:rFonts w:ascii="Arial" w:hAnsi="Arial" w:cs="Arial"/>
          <w:sz w:val="24"/>
          <w:szCs w:val="24"/>
        </w:rPr>
        <w:t xml:space="preserve">e </w:t>
      </w:r>
      <w:r w:rsidR="007C7291" w:rsidRPr="00C07A83">
        <w:rPr>
          <w:rFonts w:ascii="Arial" w:hAnsi="Arial" w:cs="Arial"/>
          <w:spacing w:val="1"/>
          <w:sz w:val="24"/>
          <w:szCs w:val="24"/>
        </w:rPr>
        <w:t>a</w:t>
      </w:r>
      <w:r w:rsidR="007C7291" w:rsidRPr="00C07A83">
        <w:rPr>
          <w:rFonts w:ascii="Arial" w:hAnsi="Arial" w:cs="Arial"/>
          <w:sz w:val="24"/>
          <w:szCs w:val="24"/>
        </w:rPr>
        <w:t>ccredit</w:t>
      </w:r>
      <w:r w:rsidR="007C7291" w:rsidRPr="00C07A83">
        <w:rPr>
          <w:rFonts w:ascii="Arial" w:hAnsi="Arial" w:cs="Arial"/>
          <w:spacing w:val="-2"/>
          <w:sz w:val="24"/>
          <w:szCs w:val="24"/>
        </w:rPr>
        <w:t>a</w:t>
      </w:r>
      <w:r w:rsidR="007C7291" w:rsidRPr="00C07A83">
        <w:rPr>
          <w:rFonts w:ascii="Arial" w:hAnsi="Arial" w:cs="Arial"/>
          <w:sz w:val="24"/>
          <w:szCs w:val="24"/>
        </w:rPr>
        <w:t xml:space="preserve">tion </w:t>
      </w:r>
      <w:r w:rsidR="007C7291" w:rsidRPr="00C07A83">
        <w:rPr>
          <w:rFonts w:ascii="Arial" w:hAnsi="Arial" w:cs="Arial"/>
          <w:spacing w:val="1"/>
          <w:sz w:val="24"/>
          <w:szCs w:val="24"/>
        </w:rPr>
        <w:t>o</w:t>
      </w:r>
      <w:r w:rsidR="007C7291" w:rsidRPr="00C07A83">
        <w:rPr>
          <w:rFonts w:ascii="Arial" w:hAnsi="Arial" w:cs="Arial"/>
          <w:sz w:val="24"/>
          <w:szCs w:val="24"/>
        </w:rPr>
        <w:t>r certi</w:t>
      </w:r>
      <w:r w:rsidR="007C7291" w:rsidRPr="00C07A83">
        <w:rPr>
          <w:rFonts w:ascii="Arial" w:hAnsi="Arial" w:cs="Arial"/>
          <w:spacing w:val="1"/>
          <w:sz w:val="24"/>
          <w:szCs w:val="24"/>
        </w:rPr>
        <w:t>f</w:t>
      </w:r>
      <w:r w:rsidR="007C7291" w:rsidRPr="00C07A83">
        <w:rPr>
          <w:rFonts w:ascii="Arial" w:hAnsi="Arial" w:cs="Arial"/>
          <w:sz w:val="24"/>
          <w:szCs w:val="24"/>
        </w:rPr>
        <w:t>ic</w:t>
      </w:r>
      <w:r w:rsidR="007C7291" w:rsidRPr="00C07A83">
        <w:rPr>
          <w:rFonts w:ascii="Arial" w:hAnsi="Arial" w:cs="Arial"/>
          <w:spacing w:val="-2"/>
          <w:sz w:val="24"/>
          <w:szCs w:val="24"/>
        </w:rPr>
        <w:t>a</w:t>
      </w:r>
      <w:r w:rsidR="007C7291" w:rsidRPr="00C07A83">
        <w:rPr>
          <w:rFonts w:ascii="Arial" w:hAnsi="Arial" w:cs="Arial"/>
          <w:sz w:val="24"/>
          <w:szCs w:val="24"/>
        </w:rPr>
        <w:t>tion</w:t>
      </w:r>
      <w:r w:rsidR="007C7291" w:rsidRPr="00C07A83">
        <w:rPr>
          <w:rFonts w:ascii="Arial" w:hAnsi="Arial" w:cs="Arial"/>
          <w:spacing w:val="-2"/>
          <w:sz w:val="24"/>
          <w:szCs w:val="24"/>
        </w:rPr>
        <w:t xml:space="preserve"> </w:t>
      </w:r>
      <w:r w:rsidR="007C7291" w:rsidRPr="00C07A83">
        <w:rPr>
          <w:rFonts w:ascii="Arial" w:hAnsi="Arial" w:cs="Arial"/>
          <w:sz w:val="24"/>
          <w:szCs w:val="24"/>
        </w:rPr>
        <w:t>a</w:t>
      </w:r>
      <w:r w:rsidR="007C7291" w:rsidRPr="00C07A83">
        <w:rPr>
          <w:rFonts w:ascii="Arial" w:hAnsi="Arial" w:cs="Arial"/>
          <w:spacing w:val="-2"/>
          <w:sz w:val="24"/>
          <w:szCs w:val="24"/>
        </w:rPr>
        <w:t>g</w:t>
      </w:r>
      <w:r w:rsidR="007C7291" w:rsidRPr="00C07A83">
        <w:rPr>
          <w:rFonts w:ascii="Arial" w:hAnsi="Arial" w:cs="Arial"/>
          <w:sz w:val="24"/>
          <w:szCs w:val="24"/>
        </w:rPr>
        <w:t>ainst</w:t>
      </w:r>
      <w:r w:rsidR="007C7291" w:rsidRPr="00C07A83">
        <w:rPr>
          <w:rFonts w:ascii="Arial" w:hAnsi="Arial" w:cs="Arial"/>
          <w:spacing w:val="-2"/>
          <w:sz w:val="24"/>
          <w:szCs w:val="24"/>
        </w:rPr>
        <w:t xml:space="preserve"> </w:t>
      </w:r>
      <w:r w:rsidR="007C7291" w:rsidRPr="00C07A83">
        <w:rPr>
          <w:rFonts w:ascii="Arial" w:hAnsi="Arial" w:cs="Arial"/>
          <w:sz w:val="24"/>
          <w:szCs w:val="24"/>
        </w:rPr>
        <w:t>ot</w:t>
      </w:r>
      <w:r w:rsidR="007C7291" w:rsidRPr="00C07A83">
        <w:rPr>
          <w:rFonts w:ascii="Arial" w:hAnsi="Arial" w:cs="Arial"/>
          <w:spacing w:val="-1"/>
          <w:sz w:val="24"/>
          <w:szCs w:val="24"/>
        </w:rPr>
        <w:t>h</w:t>
      </w:r>
      <w:r w:rsidR="007C7291" w:rsidRPr="00C07A83">
        <w:rPr>
          <w:rFonts w:ascii="Arial" w:hAnsi="Arial" w:cs="Arial"/>
          <w:sz w:val="24"/>
          <w:szCs w:val="24"/>
        </w:rPr>
        <w:t>er industry</w:t>
      </w:r>
      <w:r w:rsidR="007C7291" w:rsidRPr="00C07A83">
        <w:rPr>
          <w:rFonts w:ascii="Arial" w:hAnsi="Arial" w:cs="Arial"/>
          <w:spacing w:val="-3"/>
          <w:sz w:val="24"/>
          <w:szCs w:val="24"/>
        </w:rPr>
        <w:t xml:space="preserve"> </w:t>
      </w:r>
      <w:r w:rsidR="007C7291" w:rsidRPr="00C07A83">
        <w:rPr>
          <w:rFonts w:ascii="Arial" w:hAnsi="Arial" w:cs="Arial"/>
          <w:sz w:val="24"/>
          <w:szCs w:val="24"/>
        </w:rPr>
        <w:t>sta</w:t>
      </w:r>
      <w:r w:rsidR="007C7291" w:rsidRPr="00C07A83">
        <w:rPr>
          <w:rFonts w:ascii="Arial" w:hAnsi="Arial" w:cs="Arial"/>
          <w:spacing w:val="-2"/>
          <w:sz w:val="24"/>
          <w:szCs w:val="24"/>
        </w:rPr>
        <w:t>n</w:t>
      </w:r>
      <w:r w:rsidR="007C7291" w:rsidRPr="00C07A83">
        <w:rPr>
          <w:rFonts w:ascii="Arial" w:hAnsi="Arial" w:cs="Arial"/>
          <w:sz w:val="24"/>
          <w:szCs w:val="24"/>
        </w:rPr>
        <w:t>dards</w:t>
      </w:r>
      <w:r w:rsidRPr="00C07A83">
        <w:rPr>
          <w:rFonts w:ascii="Arial" w:eastAsia="Calibri" w:hAnsi="Arial" w:cs="Arial"/>
          <w:color w:val="231F20"/>
          <w:sz w:val="24"/>
          <w:szCs w:val="24"/>
        </w:rPr>
        <w:t xml:space="preserve"> </w:t>
      </w:r>
      <w:r w:rsidR="009047BC" w:rsidRPr="00C07A83">
        <w:rPr>
          <w:rFonts w:ascii="Arial" w:eastAsia="Calibri" w:hAnsi="Arial" w:cs="Arial"/>
          <w:color w:val="231F20"/>
          <w:sz w:val="24"/>
          <w:szCs w:val="24"/>
        </w:rPr>
        <w:t xml:space="preserve">you </w:t>
      </w:r>
      <w:r w:rsidRPr="00C07A83">
        <w:rPr>
          <w:rFonts w:ascii="Arial" w:eastAsia="Calibri" w:hAnsi="Arial" w:cs="Arial"/>
          <w:color w:val="231F20"/>
          <w:sz w:val="24"/>
          <w:szCs w:val="24"/>
        </w:rPr>
        <w:t xml:space="preserve">may also be </w:t>
      </w:r>
      <w:r w:rsidR="00F17B0B" w:rsidRPr="00C07A83">
        <w:rPr>
          <w:rFonts w:ascii="Arial" w:eastAsia="Calibri" w:hAnsi="Arial" w:cs="Arial"/>
          <w:color w:val="231F20"/>
          <w:sz w:val="24"/>
          <w:szCs w:val="24"/>
        </w:rPr>
        <w:t xml:space="preserve">able to </w:t>
      </w:r>
      <w:r w:rsidRPr="00C07A83">
        <w:rPr>
          <w:rFonts w:ascii="Arial" w:eastAsia="Calibri" w:hAnsi="Arial" w:cs="Arial"/>
          <w:color w:val="231F20"/>
          <w:sz w:val="24"/>
          <w:szCs w:val="24"/>
        </w:rPr>
        <w:t>engage</w:t>
      </w:r>
      <w:r w:rsidR="009047BC" w:rsidRPr="00C07A83">
        <w:rPr>
          <w:rFonts w:ascii="Arial" w:eastAsia="Calibri" w:hAnsi="Arial" w:cs="Arial"/>
          <w:color w:val="231F20"/>
          <w:sz w:val="24"/>
          <w:szCs w:val="24"/>
        </w:rPr>
        <w:t xml:space="preserve"> them</w:t>
      </w:r>
      <w:r w:rsidRPr="00C07A83">
        <w:rPr>
          <w:rFonts w:ascii="Arial" w:eastAsia="Calibri" w:hAnsi="Arial" w:cs="Arial"/>
          <w:color w:val="231F20"/>
          <w:sz w:val="24"/>
          <w:szCs w:val="24"/>
        </w:rPr>
        <w:t xml:space="preserve"> to conduct a gap assessment against the </w:t>
      </w:r>
      <w:r w:rsidR="007C7291" w:rsidRPr="00C07A83">
        <w:rPr>
          <w:rFonts w:ascii="Arial" w:eastAsia="Calibri" w:hAnsi="Arial" w:cs="Arial"/>
          <w:color w:val="231F20"/>
          <w:sz w:val="24"/>
          <w:szCs w:val="24"/>
        </w:rPr>
        <w:t>NSW DSS</w:t>
      </w:r>
      <w:r w:rsidR="00F17B0B" w:rsidRPr="00C07A83">
        <w:rPr>
          <w:rFonts w:ascii="Arial" w:eastAsia="Calibri" w:hAnsi="Arial" w:cs="Arial"/>
          <w:color w:val="231F20"/>
          <w:sz w:val="24"/>
          <w:szCs w:val="24"/>
        </w:rPr>
        <w:t xml:space="preserve">. </w:t>
      </w:r>
      <w:r w:rsidRPr="00C07A83">
        <w:rPr>
          <w:rFonts w:ascii="Arial" w:eastAsia="Calibri" w:hAnsi="Arial" w:cs="Arial"/>
          <w:color w:val="231F20"/>
          <w:sz w:val="24"/>
          <w:szCs w:val="24"/>
        </w:rPr>
        <w:t xml:space="preserve">The TPV body’s responsibilities will include the selection and management of the verification team, determining the sites to visit, an on-site review of your performance against the NSW DSS, collation of the team’s findings and the supply of a report and verification statement. </w:t>
      </w:r>
    </w:p>
    <w:p w:rsidR="005D0302" w:rsidRPr="00C07A83" w:rsidRDefault="005D0302" w:rsidP="005D0302">
      <w:pPr>
        <w:autoSpaceDE w:val="0"/>
        <w:autoSpaceDN w:val="0"/>
        <w:adjustRightInd w:val="0"/>
        <w:spacing w:after="0" w:line="360" w:lineRule="auto"/>
        <w:rPr>
          <w:rFonts w:ascii="Arial" w:eastAsia="Calibri" w:hAnsi="Arial" w:cs="Arial"/>
          <w:color w:val="231F20"/>
          <w:sz w:val="24"/>
          <w:szCs w:val="24"/>
        </w:rPr>
      </w:pPr>
    </w:p>
    <w:p w:rsidR="00694B8E" w:rsidRPr="00C07A83" w:rsidRDefault="00694B8E" w:rsidP="00694B8E">
      <w:pPr>
        <w:autoSpaceDE w:val="0"/>
        <w:autoSpaceDN w:val="0"/>
        <w:adjustRightInd w:val="0"/>
        <w:spacing w:after="0" w:line="360" w:lineRule="auto"/>
        <w:rPr>
          <w:rFonts w:ascii="Arial" w:eastAsia="Calibri" w:hAnsi="Arial" w:cs="Arial"/>
          <w:color w:val="231F20"/>
          <w:sz w:val="24"/>
          <w:szCs w:val="24"/>
        </w:rPr>
      </w:pPr>
      <w:r w:rsidRPr="00C07A83">
        <w:rPr>
          <w:rFonts w:ascii="Arial" w:eastAsia="Calibri" w:hAnsi="Arial" w:cs="Arial"/>
          <w:color w:val="231F20"/>
          <w:sz w:val="24"/>
          <w:szCs w:val="24"/>
        </w:rPr>
        <w:t>Third party verifiers or certifying bodies for NSW DSS and comparable standards must be accredited either by the Joint Accreditation System of Australia and New Zealand (JAS-ANZ) or the International Society for Quality in Health Care (</w:t>
      </w:r>
      <w:proofErr w:type="spellStart"/>
      <w:r w:rsidRPr="00C07A83">
        <w:rPr>
          <w:rFonts w:ascii="Arial" w:eastAsia="Calibri" w:hAnsi="Arial" w:cs="Arial"/>
          <w:color w:val="231F20"/>
          <w:sz w:val="24"/>
          <w:szCs w:val="24"/>
        </w:rPr>
        <w:t>ISQua</w:t>
      </w:r>
      <w:proofErr w:type="spellEnd"/>
      <w:r w:rsidRPr="00C07A83">
        <w:rPr>
          <w:rFonts w:ascii="Arial" w:eastAsia="Calibri" w:hAnsi="Arial" w:cs="Arial"/>
          <w:color w:val="231F20"/>
          <w:sz w:val="24"/>
          <w:szCs w:val="24"/>
        </w:rPr>
        <w:t>).</w:t>
      </w:r>
    </w:p>
    <w:p w:rsidR="00694B8E" w:rsidRPr="00C07A83" w:rsidRDefault="00694B8E" w:rsidP="00694B8E">
      <w:pPr>
        <w:autoSpaceDE w:val="0"/>
        <w:autoSpaceDN w:val="0"/>
        <w:adjustRightInd w:val="0"/>
        <w:spacing w:after="0" w:line="360" w:lineRule="auto"/>
        <w:rPr>
          <w:rFonts w:ascii="Arial" w:eastAsia="Calibri" w:hAnsi="Arial" w:cs="Arial"/>
          <w:color w:val="231F20"/>
          <w:sz w:val="24"/>
          <w:szCs w:val="24"/>
        </w:rPr>
      </w:pPr>
    </w:p>
    <w:p w:rsidR="00694B8E" w:rsidRPr="00C07A83" w:rsidRDefault="00694B8E" w:rsidP="00694B8E">
      <w:pPr>
        <w:autoSpaceDE w:val="0"/>
        <w:autoSpaceDN w:val="0"/>
        <w:adjustRightInd w:val="0"/>
        <w:spacing w:after="0" w:line="360" w:lineRule="auto"/>
        <w:rPr>
          <w:rFonts w:ascii="Arial" w:eastAsia="Calibri" w:hAnsi="Arial" w:cs="Arial"/>
          <w:color w:val="231F20"/>
          <w:sz w:val="24"/>
          <w:szCs w:val="24"/>
        </w:rPr>
      </w:pPr>
      <w:r w:rsidRPr="00C07A83">
        <w:rPr>
          <w:rFonts w:ascii="Arial" w:eastAsia="Calibri" w:hAnsi="Arial" w:cs="Arial"/>
          <w:color w:val="231F20"/>
          <w:sz w:val="24"/>
          <w:szCs w:val="24"/>
        </w:rPr>
        <w:t xml:space="preserve">National Disability Services (NSW) holds a list of third party verification bodies who can conduct TPV against the NSW DSS at the </w:t>
      </w:r>
      <w:hyperlink r:id="rId7" w:history="1">
        <w:r w:rsidRPr="00C07A83">
          <w:rPr>
            <w:rStyle w:val="Hyperlink"/>
            <w:rFonts w:ascii="Arial" w:eastAsia="Calibri" w:hAnsi="Arial" w:cs="Arial"/>
            <w:sz w:val="24"/>
            <w:szCs w:val="24"/>
          </w:rPr>
          <w:t>Industry Development Fund – Quality Resource List</w:t>
        </w:r>
      </w:hyperlink>
      <w:r w:rsidRPr="00C07A83">
        <w:rPr>
          <w:rFonts w:ascii="Arial" w:eastAsia="Calibri" w:hAnsi="Arial" w:cs="Arial"/>
          <w:color w:val="231F20"/>
          <w:sz w:val="24"/>
          <w:szCs w:val="24"/>
        </w:rPr>
        <w:t>.</w:t>
      </w:r>
      <w:r w:rsidR="00F448A2" w:rsidRPr="00C07A83">
        <w:rPr>
          <w:rFonts w:ascii="Arial" w:eastAsia="Calibri" w:hAnsi="Arial" w:cs="Arial"/>
          <w:color w:val="231F20"/>
          <w:sz w:val="24"/>
          <w:szCs w:val="24"/>
        </w:rPr>
        <w:t xml:space="preserve"> This list includes TPV bodies who have met the criteria set by NDS to be listed and who have agreed to the operating guidelines.</w:t>
      </w:r>
    </w:p>
    <w:p w:rsidR="00694B8E" w:rsidRPr="00C07A83" w:rsidRDefault="00694B8E" w:rsidP="005D0302">
      <w:pPr>
        <w:autoSpaceDE w:val="0"/>
        <w:autoSpaceDN w:val="0"/>
        <w:adjustRightInd w:val="0"/>
        <w:spacing w:after="0" w:line="360" w:lineRule="auto"/>
        <w:rPr>
          <w:rFonts w:ascii="Arial" w:eastAsia="Calibri" w:hAnsi="Arial" w:cs="Arial"/>
          <w:color w:val="231F20"/>
          <w:sz w:val="24"/>
          <w:szCs w:val="24"/>
        </w:rPr>
      </w:pPr>
    </w:p>
    <w:p w:rsidR="00694B8E" w:rsidRPr="00C07A83" w:rsidRDefault="00F21C6C" w:rsidP="005D0302">
      <w:pPr>
        <w:autoSpaceDE w:val="0"/>
        <w:autoSpaceDN w:val="0"/>
        <w:adjustRightInd w:val="0"/>
        <w:spacing w:after="0" w:line="360" w:lineRule="auto"/>
        <w:rPr>
          <w:rFonts w:ascii="Arial" w:eastAsia="Calibri" w:hAnsi="Arial" w:cs="Arial"/>
          <w:color w:val="231F20"/>
          <w:sz w:val="24"/>
          <w:szCs w:val="24"/>
        </w:rPr>
      </w:pPr>
      <w:r w:rsidRPr="00C07A83">
        <w:rPr>
          <w:rFonts w:ascii="Arial" w:eastAsia="Calibri" w:hAnsi="Arial" w:cs="Arial"/>
          <w:color w:val="231F20"/>
          <w:sz w:val="24"/>
          <w:szCs w:val="24"/>
        </w:rPr>
        <w:t xml:space="preserve">TPV bodies are required to have systems and processes in place to ensure that they are able to carry out the verification. These systems and processes promote the independence, transparency, accountability, consistency and impartiality of the verification process. </w:t>
      </w:r>
    </w:p>
    <w:p w:rsidR="00694B8E" w:rsidRPr="00C07A83" w:rsidRDefault="00694B8E" w:rsidP="005D0302">
      <w:pPr>
        <w:autoSpaceDE w:val="0"/>
        <w:autoSpaceDN w:val="0"/>
        <w:adjustRightInd w:val="0"/>
        <w:spacing w:after="0" w:line="360" w:lineRule="auto"/>
        <w:rPr>
          <w:rFonts w:ascii="Arial" w:eastAsia="Calibri" w:hAnsi="Arial" w:cs="Arial"/>
          <w:color w:val="231F20"/>
          <w:sz w:val="24"/>
          <w:szCs w:val="24"/>
        </w:rPr>
      </w:pPr>
    </w:p>
    <w:p w:rsidR="00694B8E" w:rsidRPr="00C07A83" w:rsidRDefault="00F21C6C" w:rsidP="001733A9">
      <w:pPr>
        <w:autoSpaceDE w:val="0"/>
        <w:autoSpaceDN w:val="0"/>
        <w:adjustRightInd w:val="0"/>
        <w:spacing w:after="0" w:line="360" w:lineRule="auto"/>
        <w:rPr>
          <w:rFonts w:ascii="Arial" w:eastAsia="Calibri" w:hAnsi="Arial" w:cs="Arial"/>
          <w:color w:val="231F20"/>
          <w:sz w:val="24"/>
          <w:szCs w:val="24"/>
        </w:rPr>
      </w:pPr>
      <w:r w:rsidRPr="00C07A83">
        <w:rPr>
          <w:rFonts w:ascii="Arial" w:eastAsia="Calibri" w:hAnsi="Arial" w:cs="Arial"/>
          <w:color w:val="231F20"/>
          <w:sz w:val="24"/>
          <w:szCs w:val="24"/>
        </w:rPr>
        <w:t>Certification costs will be market-driven and each verification body will charge according to its own commercial rates. The actual cost of certification will need to be negotiated between your organisation and your chosen verification body.</w:t>
      </w:r>
    </w:p>
    <w:p w:rsidR="001733A9" w:rsidRPr="00C07A83" w:rsidRDefault="00C07A83" w:rsidP="001733A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eastAsia="Calibri" w:hAnsi="Arial" w:cs="Arial"/>
          <w:b/>
          <w:color w:val="1F497D" w:themeColor="text2"/>
          <w:sz w:val="24"/>
          <w:szCs w:val="24"/>
        </w:rPr>
      </w:pPr>
      <w:r>
        <w:rPr>
          <w:rFonts w:ascii="Arial" w:eastAsia="Calibri" w:hAnsi="Arial" w:cs="Arial"/>
          <w:b/>
          <w:color w:val="1F497D" w:themeColor="text2"/>
          <w:sz w:val="24"/>
          <w:szCs w:val="24"/>
        </w:rPr>
        <w:lastRenderedPageBreak/>
        <w:t xml:space="preserve">For </w:t>
      </w:r>
      <w:proofErr w:type="spellStart"/>
      <w:r>
        <w:rPr>
          <w:rFonts w:ascii="Arial" w:eastAsia="Calibri" w:hAnsi="Arial" w:cs="Arial"/>
          <w:b/>
          <w:color w:val="1F497D" w:themeColor="text2"/>
          <w:sz w:val="24"/>
          <w:szCs w:val="24"/>
        </w:rPr>
        <w:t>Fa</w:t>
      </w:r>
      <w:r w:rsidR="00112F26" w:rsidRPr="00C07A83">
        <w:rPr>
          <w:rFonts w:ascii="Arial" w:eastAsia="Calibri" w:hAnsi="Arial" w:cs="Arial"/>
          <w:b/>
          <w:color w:val="1F497D" w:themeColor="text2"/>
          <w:sz w:val="24"/>
          <w:szCs w:val="24"/>
        </w:rPr>
        <w:t>CS</w:t>
      </w:r>
      <w:proofErr w:type="spellEnd"/>
      <w:r w:rsidR="00112F26" w:rsidRPr="00C07A83">
        <w:rPr>
          <w:rFonts w:ascii="Arial" w:eastAsia="Calibri" w:hAnsi="Arial" w:cs="Arial"/>
          <w:b/>
          <w:color w:val="1F497D" w:themeColor="text2"/>
          <w:sz w:val="24"/>
          <w:szCs w:val="24"/>
        </w:rPr>
        <w:t xml:space="preserve">/ADHC funded service providers </w:t>
      </w:r>
      <w:r w:rsidR="00F448A2" w:rsidRPr="00C07A83">
        <w:rPr>
          <w:rFonts w:ascii="Arial" w:eastAsia="Calibri" w:hAnsi="Arial" w:cs="Arial"/>
          <w:b/>
          <w:color w:val="1F497D" w:themeColor="text2"/>
          <w:sz w:val="24"/>
          <w:szCs w:val="24"/>
        </w:rPr>
        <w:t>who</w:t>
      </w:r>
      <w:r w:rsidR="00112F26" w:rsidRPr="00C07A83">
        <w:rPr>
          <w:rFonts w:ascii="Arial" w:eastAsia="Calibri" w:hAnsi="Arial" w:cs="Arial"/>
          <w:b/>
          <w:color w:val="1F497D" w:themeColor="text2"/>
          <w:sz w:val="24"/>
          <w:szCs w:val="24"/>
        </w:rPr>
        <w:t xml:space="preserve"> </w:t>
      </w:r>
      <w:r w:rsidR="00F448A2" w:rsidRPr="00C07A83">
        <w:rPr>
          <w:rFonts w:ascii="Arial" w:eastAsia="Calibri" w:hAnsi="Arial" w:cs="Arial"/>
          <w:b/>
          <w:color w:val="1F497D" w:themeColor="text2"/>
          <w:sz w:val="24"/>
          <w:szCs w:val="24"/>
        </w:rPr>
        <w:t>a</w:t>
      </w:r>
      <w:r w:rsidR="001733A9" w:rsidRPr="00C07A83">
        <w:rPr>
          <w:rFonts w:ascii="Arial" w:eastAsia="Calibri" w:hAnsi="Arial" w:cs="Arial"/>
          <w:b/>
          <w:color w:val="1F497D" w:themeColor="text2"/>
          <w:sz w:val="24"/>
          <w:szCs w:val="24"/>
        </w:rPr>
        <w:t>lready meet the Home Care Standards</w:t>
      </w:r>
    </w:p>
    <w:p w:rsidR="001733A9" w:rsidRPr="00C07A83" w:rsidRDefault="001733A9" w:rsidP="001733A9">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Arial" w:eastAsia="Calibri" w:hAnsi="Arial" w:cs="Arial"/>
          <w:color w:val="231F20"/>
          <w:sz w:val="24"/>
          <w:szCs w:val="24"/>
        </w:rPr>
      </w:pPr>
      <w:bookmarkStart w:id="0" w:name="_GoBack"/>
      <w:r w:rsidRPr="00C07A83">
        <w:rPr>
          <w:rFonts w:ascii="Arial" w:eastAsia="Calibri" w:hAnsi="Arial" w:cs="Arial"/>
          <w:color w:val="231F20"/>
          <w:sz w:val="24"/>
          <w:szCs w:val="24"/>
        </w:rPr>
        <w:t>If you have current accreditation (within one year)</w:t>
      </w:r>
      <w:r w:rsidR="0055520B" w:rsidRPr="00C07A83">
        <w:rPr>
          <w:rFonts w:ascii="Arial" w:eastAsia="Calibri" w:hAnsi="Arial" w:cs="Arial"/>
          <w:color w:val="231F20"/>
          <w:sz w:val="24"/>
          <w:szCs w:val="24"/>
        </w:rPr>
        <w:t xml:space="preserve"> </w:t>
      </w:r>
      <w:r w:rsidRPr="00C07A83">
        <w:rPr>
          <w:rFonts w:ascii="Arial" w:eastAsia="Calibri" w:hAnsi="Arial" w:cs="Arial"/>
          <w:color w:val="231F20"/>
          <w:sz w:val="24"/>
          <w:szCs w:val="24"/>
        </w:rPr>
        <w:t xml:space="preserve">with the Home Care standards. ADHC only require you to be verified against the 15% of the NSW DSS that aren’t covered in </w:t>
      </w:r>
      <w:r w:rsidR="007C7291" w:rsidRPr="00C07A83">
        <w:rPr>
          <w:rFonts w:ascii="Arial" w:eastAsia="Calibri" w:hAnsi="Arial" w:cs="Arial"/>
          <w:color w:val="231F20"/>
          <w:sz w:val="24"/>
          <w:szCs w:val="24"/>
        </w:rPr>
        <w:t xml:space="preserve">the Home Care </w:t>
      </w:r>
      <w:r w:rsidRPr="00C07A83">
        <w:rPr>
          <w:rFonts w:ascii="Arial" w:eastAsia="Calibri" w:hAnsi="Arial" w:cs="Arial"/>
          <w:color w:val="231F20"/>
          <w:sz w:val="24"/>
          <w:szCs w:val="24"/>
        </w:rPr>
        <w:t>standards. This means the TPV process should be shorter and less involved tha</w:t>
      </w:r>
      <w:r w:rsidR="007C7291" w:rsidRPr="00C07A83">
        <w:rPr>
          <w:rFonts w:ascii="Arial" w:eastAsia="Calibri" w:hAnsi="Arial" w:cs="Arial"/>
          <w:color w:val="231F20"/>
          <w:sz w:val="24"/>
          <w:szCs w:val="24"/>
        </w:rPr>
        <w:t>n</w:t>
      </w:r>
      <w:r w:rsidRPr="00C07A83">
        <w:rPr>
          <w:rFonts w:ascii="Arial" w:eastAsia="Calibri" w:hAnsi="Arial" w:cs="Arial"/>
          <w:color w:val="231F20"/>
          <w:sz w:val="24"/>
          <w:szCs w:val="24"/>
        </w:rPr>
        <w:t xml:space="preserve"> verification against the full </w:t>
      </w:r>
      <w:r w:rsidR="007C7291" w:rsidRPr="00C07A83">
        <w:rPr>
          <w:rFonts w:ascii="Arial" w:eastAsia="Calibri" w:hAnsi="Arial" w:cs="Arial"/>
          <w:color w:val="231F20"/>
          <w:sz w:val="24"/>
          <w:szCs w:val="24"/>
        </w:rPr>
        <w:t>NSW DSS</w:t>
      </w:r>
      <w:r w:rsidRPr="00C07A83">
        <w:rPr>
          <w:rFonts w:ascii="Arial" w:eastAsia="Calibri" w:hAnsi="Arial" w:cs="Arial"/>
          <w:color w:val="231F20"/>
          <w:sz w:val="24"/>
          <w:szCs w:val="24"/>
        </w:rPr>
        <w:t>. You will need to identify th</w:t>
      </w:r>
      <w:r w:rsidR="007C7291" w:rsidRPr="00C07A83">
        <w:rPr>
          <w:rFonts w:ascii="Arial" w:eastAsia="Calibri" w:hAnsi="Arial" w:cs="Arial"/>
          <w:color w:val="231F20"/>
          <w:sz w:val="24"/>
          <w:szCs w:val="24"/>
        </w:rPr>
        <w:t xml:space="preserve">at you are certified against the Home Care Standards </w:t>
      </w:r>
      <w:r w:rsidRPr="00C07A83">
        <w:rPr>
          <w:rFonts w:ascii="Arial" w:eastAsia="Calibri" w:hAnsi="Arial" w:cs="Arial"/>
          <w:color w:val="231F20"/>
          <w:sz w:val="24"/>
          <w:szCs w:val="24"/>
        </w:rPr>
        <w:t>when seeking a quote from a TPV.</w:t>
      </w:r>
      <w:bookmarkEnd w:id="0"/>
    </w:p>
    <w:p w:rsidR="00F21C6C" w:rsidRPr="00C07A83" w:rsidRDefault="00F21C6C" w:rsidP="001733A9">
      <w:pPr>
        <w:autoSpaceDE w:val="0"/>
        <w:autoSpaceDN w:val="0"/>
        <w:adjustRightInd w:val="0"/>
        <w:spacing w:after="0" w:line="240" w:lineRule="auto"/>
        <w:rPr>
          <w:rFonts w:ascii="Arial" w:eastAsia="Calibri" w:hAnsi="Arial" w:cs="Arial"/>
          <w:color w:val="231F20"/>
          <w:sz w:val="24"/>
          <w:szCs w:val="24"/>
        </w:rPr>
      </w:pPr>
    </w:p>
    <w:p w:rsidR="00694B8E" w:rsidRPr="00C07A83" w:rsidRDefault="00F21C6C" w:rsidP="00694B8E">
      <w:pPr>
        <w:pStyle w:val="NoSpacing"/>
        <w:rPr>
          <w:rFonts w:ascii="Arial" w:hAnsi="Arial" w:cs="Arial"/>
          <w:b/>
          <w:sz w:val="24"/>
          <w:szCs w:val="24"/>
          <w:lang w:eastAsia="en-AU"/>
        </w:rPr>
      </w:pPr>
      <w:r w:rsidRPr="00C07A83">
        <w:rPr>
          <w:rFonts w:ascii="Arial" w:hAnsi="Arial" w:cs="Arial"/>
          <w:b/>
          <w:sz w:val="24"/>
          <w:szCs w:val="24"/>
          <w:lang w:eastAsia="en-AU"/>
        </w:rPr>
        <w:t>Questions to ask</w:t>
      </w:r>
      <w:r w:rsidR="009047BC" w:rsidRPr="00C07A83">
        <w:rPr>
          <w:rFonts w:ascii="Arial" w:hAnsi="Arial" w:cs="Arial"/>
          <w:b/>
          <w:sz w:val="24"/>
          <w:szCs w:val="24"/>
          <w:lang w:eastAsia="en-AU"/>
        </w:rPr>
        <w:t xml:space="preserve"> TPV bodies</w:t>
      </w:r>
    </w:p>
    <w:p w:rsidR="00F21C6C" w:rsidRPr="00C07A83" w:rsidRDefault="00F21C6C" w:rsidP="005D0302">
      <w:pPr>
        <w:numPr>
          <w:ilvl w:val="0"/>
          <w:numId w:val="12"/>
        </w:numPr>
        <w:tabs>
          <w:tab w:val="num" w:pos="426"/>
        </w:tabs>
        <w:spacing w:before="100" w:beforeAutospacing="1" w:after="100" w:afterAutospacing="1" w:line="360" w:lineRule="auto"/>
        <w:ind w:left="426" w:hanging="426"/>
        <w:rPr>
          <w:rFonts w:ascii="Arial" w:eastAsia="Times New Roman" w:hAnsi="Arial" w:cs="Arial"/>
          <w:sz w:val="24"/>
          <w:szCs w:val="24"/>
          <w:lang w:eastAsia="en-AU"/>
        </w:rPr>
      </w:pPr>
      <w:r w:rsidRPr="00C07A83">
        <w:rPr>
          <w:rFonts w:ascii="Arial" w:eastAsia="Times New Roman" w:hAnsi="Arial" w:cs="Arial"/>
          <w:sz w:val="24"/>
          <w:szCs w:val="24"/>
          <w:lang w:eastAsia="en-AU"/>
        </w:rPr>
        <w:t>What are the full costs you will be required to</w:t>
      </w:r>
      <w:r w:rsidR="00694B8E" w:rsidRPr="00C07A83">
        <w:rPr>
          <w:rFonts w:ascii="Arial" w:eastAsia="Times New Roman" w:hAnsi="Arial" w:cs="Arial"/>
          <w:sz w:val="24"/>
          <w:szCs w:val="24"/>
          <w:lang w:eastAsia="en-AU"/>
        </w:rPr>
        <w:t xml:space="preserve"> pay to the verification body? </w:t>
      </w:r>
    </w:p>
    <w:p w:rsidR="00F21C6C" w:rsidRPr="00C07A83" w:rsidRDefault="00F21C6C" w:rsidP="005D0302">
      <w:pPr>
        <w:numPr>
          <w:ilvl w:val="0"/>
          <w:numId w:val="12"/>
        </w:numPr>
        <w:tabs>
          <w:tab w:val="num" w:pos="426"/>
        </w:tabs>
        <w:spacing w:before="100" w:beforeAutospacing="1" w:after="100" w:afterAutospacing="1" w:line="360" w:lineRule="auto"/>
        <w:ind w:left="426" w:hanging="426"/>
        <w:rPr>
          <w:rFonts w:ascii="Arial" w:eastAsia="Times New Roman" w:hAnsi="Arial" w:cs="Arial"/>
          <w:sz w:val="24"/>
          <w:szCs w:val="24"/>
          <w:lang w:eastAsia="en-AU"/>
        </w:rPr>
      </w:pPr>
      <w:r w:rsidRPr="00C07A83">
        <w:rPr>
          <w:rFonts w:ascii="Arial" w:eastAsia="Times New Roman" w:hAnsi="Arial" w:cs="Arial"/>
          <w:sz w:val="24"/>
          <w:szCs w:val="24"/>
          <w:lang w:eastAsia="en-AU"/>
        </w:rPr>
        <w:t>How do the cost</w:t>
      </w:r>
      <w:r w:rsidR="00EB501C" w:rsidRPr="00C07A83">
        <w:rPr>
          <w:rFonts w:ascii="Arial" w:eastAsia="Times New Roman" w:hAnsi="Arial" w:cs="Arial"/>
          <w:sz w:val="24"/>
          <w:szCs w:val="24"/>
          <w:lang w:eastAsia="en-AU"/>
        </w:rPr>
        <w:t>s</w:t>
      </w:r>
      <w:r w:rsidRPr="00C07A83">
        <w:rPr>
          <w:rFonts w:ascii="Arial" w:eastAsia="Times New Roman" w:hAnsi="Arial" w:cs="Arial"/>
          <w:sz w:val="24"/>
          <w:szCs w:val="24"/>
          <w:lang w:eastAsia="en-AU"/>
        </w:rPr>
        <w:t xml:space="preserve"> of the TPV's services compare? </w:t>
      </w:r>
      <w:r w:rsidR="00937CCF" w:rsidRPr="00C07A83">
        <w:rPr>
          <w:rFonts w:ascii="Arial" w:eastAsia="Times New Roman" w:hAnsi="Arial" w:cs="Arial"/>
          <w:sz w:val="24"/>
          <w:szCs w:val="24"/>
          <w:lang w:eastAsia="en-AU"/>
        </w:rPr>
        <w:t xml:space="preserve">You should </w:t>
      </w:r>
      <w:r w:rsidRPr="00C07A83">
        <w:rPr>
          <w:rFonts w:ascii="Arial" w:eastAsia="Times New Roman" w:hAnsi="Arial" w:cs="Arial"/>
          <w:sz w:val="24"/>
          <w:szCs w:val="24"/>
          <w:lang w:eastAsia="en-AU"/>
        </w:rPr>
        <w:t>compare the quotes from at least two TPV</w:t>
      </w:r>
      <w:r w:rsidR="00EB501C" w:rsidRPr="00C07A83">
        <w:rPr>
          <w:rFonts w:ascii="Arial" w:eastAsia="Times New Roman" w:hAnsi="Arial" w:cs="Arial"/>
          <w:sz w:val="24"/>
          <w:szCs w:val="24"/>
          <w:lang w:eastAsia="en-AU"/>
        </w:rPr>
        <w:t xml:space="preserve"> bodie</w:t>
      </w:r>
      <w:r w:rsidRPr="00C07A83">
        <w:rPr>
          <w:rFonts w:ascii="Arial" w:eastAsia="Times New Roman" w:hAnsi="Arial" w:cs="Arial"/>
          <w:sz w:val="24"/>
          <w:szCs w:val="24"/>
          <w:lang w:eastAsia="en-AU"/>
        </w:rPr>
        <w:t>s. Make sure you are aware of what is included and excluded in the quote.</w:t>
      </w:r>
    </w:p>
    <w:p w:rsidR="00F21C6C" w:rsidRPr="00C07A83" w:rsidRDefault="00F21C6C" w:rsidP="005D0302">
      <w:pPr>
        <w:numPr>
          <w:ilvl w:val="0"/>
          <w:numId w:val="12"/>
        </w:numPr>
        <w:tabs>
          <w:tab w:val="num" w:pos="426"/>
        </w:tabs>
        <w:spacing w:before="100" w:beforeAutospacing="1" w:after="100" w:afterAutospacing="1" w:line="360" w:lineRule="auto"/>
        <w:ind w:left="426" w:hanging="426"/>
        <w:rPr>
          <w:rFonts w:ascii="Arial" w:eastAsia="Times New Roman" w:hAnsi="Arial" w:cs="Arial"/>
          <w:sz w:val="24"/>
          <w:szCs w:val="24"/>
          <w:lang w:eastAsia="en-AU"/>
        </w:rPr>
      </w:pPr>
      <w:r w:rsidRPr="00C07A83">
        <w:rPr>
          <w:rFonts w:ascii="Arial" w:eastAsia="Times New Roman" w:hAnsi="Arial" w:cs="Arial"/>
          <w:sz w:val="24"/>
          <w:szCs w:val="24"/>
          <w:lang w:eastAsia="en-AU"/>
        </w:rPr>
        <w:t xml:space="preserve">What experience has the TPV body in </w:t>
      </w:r>
      <w:r w:rsidR="00EB501C" w:rsidRPr="00C07A83">
        <w:rPr>
          <w:rFonts w:ascii="Arial" w:eastAsia="Times New Roman" w:hAnsi="Arial" w:cs="Arial"/>
          <w:sz w:val="24"/>
          <w:szCs w:val="24"/>
          <w:lang w:eastAsia="en-AU"/>
        </w:rPr>
        <w:t xml:space="preserve">the </w:t>
      </w:r>
      <w:r w:rsidRPr="00C07A83">
        <w:rPr>
          <w:rFonts w:ascii="Arial" w:eastAsia="Times New Roman" w:hAnsi="Arial" w:cs="Arial"/>
          <w:sz w:val="24"/>
          <w:szCs w:val="24"/>
          <w:lang w:eastAsia="en-AU"/>
        </w:rPr>
        <w:t xml:space="preserve">assessment of disability services, and </w:t>
      </w:r>
      <w:r w:rsidR="00EB501C" w:rsidRPr="00C07A83">
        <w:rPr>
          <w:rFonts w:ascii="Arial" w:eastAsia="Times New Roman" w:hAnsi="Arial" w:cs="Arial"/>
          <w:sz w:val="24"/>
          <w:szCs w:val="24"/>
          <w:lang w:eastAsia="en-AU"/>
        </w:rPr>
        <w:t xml:space="preserve">what is </w:t>
      </w:r>
      <w:r w:rsidRPr="00C07A83">
        <w:rPr>
          <w:rFonts w:ascii="Arial" w:eastAsia="Times New Roman" w:hAnsi="Arial" w:cs="Arial"/>
          <w:sz w:val="24"/>
          <w:szCs w:val="24"/>
          <w:lang w:eastAsia="en-AU"/>
        </w:rPr>
        <w:t>its understanding of the disability sector and the NSW Disability Services Standards?</w:t>
      </w:r>
      <w:r w:rsidR="009047BC" w:rsidRPr="00C07A83">
        <w:rPr>
          <w:rFonts w:ascii="Arial" w:eastAsia="Times New Roman" w:hAnsi="Arial" w:cs="Arial"/>
          <w:sz w:val="24"/>
          <w:szCs w:val="24"/>
          <w:lang w:eastAsia="en-AU"/>
        </w:rPr>
        <w:t xml:space="preserve"> Have they had experience in working with similar providers </w:t>
      </w:r>
      <w:proofErr w:type="spellStart"/>
      <w:r w:rsidR="009047BC" w:rsidRPr="00C07A83">
        <w:rPr>
          <w:rFonts w:ascii="Arial" w:eastAsia="Times New Roman" w:hAnsi="Arial" w:cs="Arial"/>
          <w:sz w:val="24"/>
          <w:szCs w:val="24"/>
          <w:lang w:eastAsia="en-AU"/>
        </w:rPr>
        <w:t>eg</w:t>
      </w:r>
      <w:proofErr w:type="spellEnd"/>
      <w:r w:rsidR="009047BC" w:rsidRPr="00C07A83">
        <w:rPr>
          <w:rFonts w:ascii="Arial" w:eastAsia="Times New Roman" w:hAnsi="Arial" w:cs="Arial"/>
          <w:sz w:val="24"/>
          <w:szCs w:val="24"/>
          <w:lang w:eastAsia="en-AU"/>
        </w:rPr>
        <w:t>: providers who work with similar clients or customers e</w:t>
      </w:r>
      <w:r w:rsidR="00203D6C" w:rsidRPr="00C07A83">
        <w:rPr>
          <w:rFonts w:ascii="Arial" w:eastAsia="Times New Roman" w:hAnsi="Arial" w:cs="Arial"/>
          <w:sz w:val="24"/>
          <w:szCs w:val="24"/>
          <w:lang w:eastAsia="en-AU"/>
        </w:rPr>
        <w:t>.</w:t>
      </w:r>
      <w:r w:rsidR="009047BC" w:rsidRPr="00C07A83">
        <w:rPr>
          <w:rFonts w:ascii="Arial" w:eastAsia="Times New Roman" w:hAnsi="Arial" w:cs="Arial"/>
          <w:sz w:val="24"/>
          <w:szCs w:val="24"/>
          <w:lang w:eastAsia="en-AU"/>
        </w:rPr>
        <w:t>g</w:t>
      </w:r>
      <w:r w:rsidR="00203D6C" w:rsidRPr="00C07A83">
        <w:rPr>
          <w:rFonts w:ascii="Arial" w:eastAsia="Times New Roman" w:hAnsi="Arial" w:cs="Arial"/>
          <w:sz w:val="24"/>
          <w:szCs w:val="24"/>
          <w:lang w:eastAsia="en-AU"/>
        </w:rPr>
        <w:t>.</w:t>
      </w:r>
      <w:r w:rsidR="009047BC" w:rsidRPr="00C07A83">
        <w:rPr>
          <w:rFonts w:ascii="Arial" w:eastAsia="Times New Roman" w:hAnsi="Arial" w:cs="Arial"/>
          <w:sz w:val="24"/>
          <w:szCs w:val="24"/>
          <w:lang w:eastAsia="en-AU"/>
        </w:rPr>
        <w:t xml:space="preserve"> people with an intellectual disability or early </w:t>
      </w:r>
      <w:r w:rsidR="00BE5FBC" w:rsidRPr="00C07A83">
        <w:rPr>
          <w:rFonts w:ascii="Arial" w:eastAsia="Times New Roman" w:hAnsi="Arial" w:cs="Arial"/>
          <w:sz w:val="24"/>
          <w:szCs w:val="24"/>
          <w:lang w:eastAsia="en-AU"/>
        </w:rPr>
        <w:t xml:space="preserve">childhood </w:t>
      </w:r>
      <w:proofErr w:type="gramStart"/>
      <w:r w:rsidR="009047BC" w:rsidRPr="00C07A83">
        <w:rPr>
          <w:rFonts w:ascii="Arial" w:eastAsia="Times New Roman" w:hAnsi="Arial" w:cs="Arial"/>
          <w:sz w:val="24"/>
          <w:szCs w:val="24"/>
          <w:lang w:eastAsia="en-AU"/>
        </w:rPr>
        <w:t>intervention.</w:t>
      </w:r>
      <w:proofErr w:type="gramEnd"/>
      <w:r w:rsidR="009047BC" w:rsidRPr="00C07A83">
        <w:rPr>
          <w:rFonts w:ascii="Arial" w:eastAsia="Times New Roman" w:hAnsi="Arial" w:cs="Arial"/>
          <w:sz w:val="24"/>
          <w:szCs w:val="24"/>
          <w:lang w:eastAsia="en-AU"/>
        </w:rPr>
        <w:t xml:space="preserve"> </w:t>
      </w:r>
      <w:r w:rsidRPr="00C07A83">
        <w:rPr>
          <w:rFonts w:ascii="Arial" w:eastAsia="Times New Roman" w:hAnsi="Arial" w:cs="Arial"/>
          <w:sz w:val="24"/>
          <w:szCs w:val="24"/>
          <w:lang w:eastAsia="en-AU"/>
        </w:rPr>
        <w:t xml:space="preserve"> Can they provide references?</w:t>
      </w:r>
    </w:p>
    <w:p w:rsidR="00F21C6C" w:rsidRPr="00C07A83" w:rsidRDefault="00F21C6C" w:rsidP="00EB501C">
      <w:pPr>
        <w:numPr>
          <w:ilvl w:val="0"/>
          <w:numId w:val="12"/>
        </w:numPr>
        <w:tabs>
          <w:tab w:val="num" w:pos="426"/>
        </w:tabs>
        <w:spacing w:before="100" w:beforeAutospacing="1" w:after="100" w:afterAutospacing="1" w:line="360" w:lineRule="auto"/>
        <w:ind w:left="426" w:hanging="426"/>
        <w:rPr>
          <w:rFonts w:ascii="Arial" w:eastAsia="Times New Roman" w:hAnsi="Arial" w:cs="Arial"/>
          <w:sz w:val="24"/>
          <w:szCs w:val="24"/>
          <w:lang w:eastAsia="en-AU"/>
        </w:rPr>
      </w:pPr>
      <w:r w:rsidRPr="00C07A83">
        <w:rPr>
          <w:rFonts w:ascii="Arial" w:eastAsia="Times New Roman" w:hAnsi="Arial" w:cs="Arial"/>
          <w:sz w:val="24"/>
          <w:szCs w:val="24"/>
          <w:lang w:eastAsia="en-AU"/>
        </w:rPr>
        <w:t>What experience do their verification team members have, in working with people with disability</w:t>
      </w:r>
      <w:r w:rsidR="00BE5FBC" w:rsidRPr="00C07A83">
        <w:rPr>
          <w:rFonts w:ascii="Arial" w:eastAsia="Times New Roman" w:hAnsi="Arial" w:cs="Arial"/>
          <w:sz w:val="24"/>
          <w:szCs w:val="24"/>
          <w:lang w:eastAsia="en-AU"/>
        </w:rPr>
        <w:t>,</w:t>
      </w:r>
      <w:r w:rsidR="00937CCF" w:rsidRPr="00C07A83">
        <w:rPr>
          <w:rFonts w:ascii="Arial" w:eastAsia="Times New Roman" w:hAnsi="Arial" w:cs="Arial"/>
          <w:sz w:val="24"/>
          <w:szCs w:val="24"/>
          <w:lang w:eastAsia="en-AU"/>
        </w:rPr>
        <w:t xml:space="preserve"> </w:t>
      </w:r>
      <w:r w:rsidRPr="00C07A83">
        <w:rPr>
          <w:rFonts w:ascii="Arial" w:eastAsia="Times New Roman" w:hAnsi="Arial" w:cs="Arial"/>
          <w:sz w:val="24"/>
          <w:szCs w:val="24"/>
          <w:lang w:eastAsia="en-AU"/>
        </w:rPr>
        <w:t>for example</w:t>
      </w:r>
      <w:r w:rsidR="00EB501C" w:rsidRPr="00C07A83">
        <w:rPr>
          <w:rFonts w:ascii="Arial" w:eastAsia="Times New Roman" w:hAnsi="Arial" w:cs="Arial"/>
          <w:sz w:val="24"/>
          <w:szCs w:val="24"/>
          <w:lang w:eastAsia="en-AU"/>
        </w:rPr>
        <w:t xml:space="preserve"> </w:t>
      </w:r>
      <w:r w:rsidR="00BE5FBC" w:rsidRPr="00C07A83">
        <w:rPr>
          <w:rFonts w:ascii="Arial" w:eastAsia="Times New Roman" w:hAnsi="Arial" w:cs="Arial"/>
          <w:sz w:val="24"/>
          <w:szCs w:val="24"/>
          <w:lang w:eastAsia="en-AU"/>
        </w:rPr>
        <w:t xml:space="preserve">what are </w:t>
      </w:r>
      <w:r w:rsidRPr="00C07A83">
        <w:rPr>
          <w:rFonts w:ascii="Arial" w:eastAsia="Times New Roman" w:hAnsi="Arial" w:cs="Arial"/>
          <w:sz w:val="24"/>
          <w:szCs w:val="24"/>
          <w:lang w:eastAsia="en-AU"/>
        </w:rPr>
        <w:t>their strategies and approaches to communicating with people with disability?</w:t>
      </w:r>
    </w:p>
    <w:p w:rsidR="00F21C6C" w:rsidRPr="00C07A83" w:rsidRDefault="00F21C6C" w:rsidP="00EB501C">
      <w:pPr>
        <w:numPr>
          <w:ilvl w:val="0"/>
          <w:numId w:val="12"/>
        </w:numPr>
        <w:tabs>
          <w:tab w:val="num" w:pos="426"/>
        </w:tabs>
        <w:spacing w:before="100" w:beforeAutospacing="1" w:after="100" w:afterAutospacing="1" w:line="360" w:lineRule="auto"/>
        <w:ind w:left="426" w:hanging="426"/>
        <w:rPr>
          <w:rFonts w:ascii="Arial" w:eastAsia="Times New Roman" w:hAnsi="Arial" w:cs="Arial"/>
          <w:sz w:val="24"/>
          <w:szCs w:val="24"/>
          <w:lang w:eastAsia="en-AU"/>
        </w:rPr>
      </w:pPr>
      <w:r w:rsidRPr="00C07A83">
        <w:rPr>
          <w:rFonts w:ascii="Arial" w:eastAsia="Times New Roman" w:hAnsi="Arial" w:cs="Arial"/>
          <w:sz w:val="24"/>
          <w:szCs w:val="24"/>
          <w:lang w:eastAsia="en-AU"/>
        </w:rPr>
        <w:t xml:space="preserve">What approaches does the TPV have </w:t>
      </w:r>
      <w:r w:rsidR="00147D0E" w:rsidRPr="00C07A83">
        <w:rPr>
          <w:rFonts w:ascii="Arial" w:eastAsia="Times New Roman" w:hAnsi="Arial" w:cs="Arial"/>
          <w:sz w:val="24"/>
          <w:szCs w:val="24"/>
          <w:lang w:eastAsia="en-AU"/>
        </w:rPr>
        <w:t xml:space="preserve">for </w:t>
      </w:r>
      <w:r w:rsidRPr="00C07A83">
        <w:rPr>
          <w:rFonts w:ascii="Arial" w:eastAsia="Times New Roman" w:hAnsi="Arial" w:cs="Arial"/>
          <w:sz w:val="24"/>
          <w:szCs w:val="24"/>
          <w:lang w:eastAsia="en-AU"/>
        </w:rPr>
        <w:t>engaging people with disability in the verification process?</w:t>
      </w:r>
    </w:p>
    <w:p w:rsidR="00F21C6C" w:rsidRPr="00C07A83" w:rsidRDefault="00F21C6C" w:rsidP="005D0302">
      <w:pPr>
        <w:numPr>
          <w:ilvl w:val="0"/>
          <w:numId w:val="12"/>
        </w:numPr>
        <w:tabs>
          <w:tab w:val="num" w:pos="426"/>
        </w:tabs>
        <w:spacing w:before="100" w:beforeAutospacing="1" w:after="100" w:afterAutospacing="1" w:line="360" w:lineRule="auto"/>
        <w:ind w:left="426" w:hanging="426"/>
        <w:rPr>
          <w:rFonts w:ascii="Arial" w:eastAsia="Times New Roman" w:hAnsi="Arial" w:cs="Arial"/>
          <w:sz w:val="24"/>
          <w:szCs w:val="24"/>
          <w:lang w:eastAsia="en-AU"/>
        </w:rPr>
      </w:pPr>
      <w:r w:rsidRPr="00C07A83">
        <w:rPr>
          <w:rFonts w:ascii="Arial" w:eastAsia="Times New Roman" w:hAnsi="Arial" w:cs="Arial"/>
          <w:sz w:val="24"/>
          <w:szCs w:val="24"/>
          <w:lang w:eastAsia="en-AU"/>
        </w:rPr>
        <w:t>What feedback can other disability services which currently use third party verification bodies provide?</w:t>
      </w:r>
    </w:p>
    <w:p w:rsidR="00937CCF" w:rsidRPr="00C07A83" w:rsidRDefault="00F21C6C" w:rsidP="00937CCF">
      <w:pPr>
        <w:numPr>
          <w:ilvl w:val="0"/>
          <w:numId w:val="12"/>
        </w:numPr>
        <w:tabs>
          <w:tab w:val="num" w:pos="426"/>
        </w:tabs>
        <w:spacing w:before="100" w:beforeAutospacing="1" w:after="100" w:afterAutospacing="1" w:line="360" w:lineRule="auto"/>
        <w:ind w:left="426" w:hanging="426"/>
        <w:rPr>
          <w:rFonts w:ascii="Arial" w:eastAsia="Times New Roman" w:hAnsi="Arial" w:cs="Arial"/>
          <w:sz w:val="24"/>
          <w:szCs w:val="24"/>
          <w:lang w:eastAsia="en-AU"/>
        </w:rPr>
      </w:pPr>
      <w:r w:rsidRPr="00C07A83">
        <w:rPr>
          <w:rFonts w:ascii="Arial" w:eastAsia="Times New Roman" w:hAnsi="Arial" w:cs="Arial"/>
          <w:sz w:val="24"/>
          <w:szCs w:val="24"/>
          <w:lang w:eastAsia="en-AU"/>
        </w:rPr>
        <w:t>If you are already certified/accredited to another set of Standards, can the audit/review/verification be conducted concurrently or combined to mini</w:t>
      </w:r>
      <w:r w:rsidR="00937CCF" w:rsidRPr="00C07A83">
        <w:rPr>
          <w:rFonts w:ascii="Arial" w:eastAsia="Times New Roman" w:hAnsi="Arial" w:cs="Arial"/>
          <w:sz w:val="24"/>
          <w:szCs w:val="24"/>
          <w:lang w:eastAsia="en-AU"/>
        </w:rPr>
        <w:t>mise duplication, time and costs</w:t>
      </w:r>
      <w:r w:rsidR="00EB501C" w:rsidRPr="00C07A83">
        <w:rPr>
          <w:rFonts w:ascii="Arial" w:eastAsia="Times New Roman" w:hAnsi="Arial" w:cs="Arial"/>
          <w:sz w:val="24"/>
          <w:szCs w:val="24"/>
          <w:lang w:eastAsia="en-AU"/>
        </w:rPr>
        <w:t>?</w:t>
      </w:r>
    </w:p>
    <w:p w:rsidR="00571CD6" w:rsidRPr="00C07A83" w:rsidRDefault="00F21C6C" w:rsidP="00937CCF">
      <w:pPr>
        <w:numPr>
          <w:ilvl w:val="0"/>
          <w:numId w:val="12"/>
        </w:numPr>
        <w:tabs>
          <w:tab w:val="num" w:pos="426"/>
        </w:tabs>
        <w:spacing w:before="100" w:beforeAutospacing="1" w:after="100" w:afterAutospacing="1" w:line="360" w:lineRule="auto"/>
        <w:ind w:left="426" w:hanging="426"/>
        <w:rPr>
          <w:rFonts w:ascii="Arial" w:eastAsia="Times New Roman" w:hAnsi="Arial" w:cs="Arial"/>
          <w:sz w:val="24"/>
          <w:szCs w:val="24"/>
          <w:lang w:eastAsia="en-AU"/>
        </w:rPr>
      </w:pPr>
      <w:r w:rsidRPr="00C07A83">
        <w:rPr>
          <w:rFonts w:ascii="Arial" w:eastAsia="Times New Roman" w:hAnsi="Arial" w:cs="Arial"/>
          <w:sz w:val="24"/>
          <w:szCs w:val="24"/>
          <w:lang w:eastAsia="en-AU"/>
        </w:rPr>
        <w:t>Is the TPV available to conduct the verification, (including the lead time you would need to provide them to adequately prepare) at a time that suits you?</w:t>
      </w:r>
    </w:p>
    <w:sectPr w:rsidR="00571CD6" w:rsidRPr="00C07A83" w:rsidSect="00142A62">
      <w:headerReference w:type="default" r:id="rId8"/>
      <w:footerReference w:type="default" r:id="rId9"/>
      <w:pgSz w:w="11906" w:h="16838"/>
      <w:pgMar w:top="1813" w:right="1440"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07" w:rsidRDefault="00875F07" w:rsidP="00173230">
      <w:pPr>
        <w:spacing w:after="0" w:line="240" w:lineRule="auto"/>
      </w:pPr>
      <w:r>
        <w:separator/>
      </w:r>
    </w:p>
  </w:endnote>
  <w:endnote w:type="continuationSeparator" w:id="0">
    <w:p w:rsidR="00875F07" w:rsidRDefault="00875F07" w:rsidP="0017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8E" w:rsidRDefault="00694B8E">
    <w:pPr>
      <w:pStyle w:val="Footer"/>
    </w:pPr>
    <w:r>
      <w:t>Version</w:t>
    </w:r>
    <w:r w:rsidR="00937CCF">
      <w:t xml:space="preserve"> </w:t>
    </w:r>
    <w:proofErr w:type="gramStart"/>
    <w:r w:rsidR="00937CCF">
      <w:t xml:space="preserve">3 </w:t>
    </w:r>
    <w:r>
      <w:t xml:space="preserve"> </w:t>
    </w:r>
    <w:r w:rsidR="007C7291">
      <w:t>August</w:t>
    </w:r>
    <w:proofErr w:type="gramEnd"/>
    <w:r w:rsidR="007C7291">
      <w:t xml:space="preserve"> 2017</w:t>
    </w:r>
  </w:p>
  <w:p w:rsidR="00694B8E" w:rsidRDefault="00694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07" w:rsidRDefault="00875F07" w:rsidP="00173230">
      <w:pPr>
        <w:spacing w:after="0" w:line="240" w:lineRule="auto"/>
      </w:pPr>
      <w:r>
        <w:separator/>
      </w:r>
    </w:p>
  </w:footnote>
  <w:footnote w:type="continuationSeparator" w:id="0">
    <w:p w:rsidR="00875F07" w:rsidRDefault="00875F07" w:rsidP="00173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302" w:rsidRPr="00354ED3" w:rsidRDefault="00571CD6" w:rsidP="005D0302">
    <w:pPr>
      <w:pStyle w:val="Header"/>
      <w:rPr>
        <w:b/>
        <w:sz w:val="24"/>
      </w:rPr>
    </w:pPr>
    <w:r w:rsidRPr="00354ED3">
      <w:rPr>
        <w:b/>
        <w:noProof/>
        <w:sz w:val="24"/>
        <w:lang w:eastAsia="en-AU"/>
      </w:rPr>
      <w:drawing>
        <wp:anchor distT="0" distB="0" distL="114300" distR="114300" simplePos="0" relativeHeight="251656704" behindDoc="0" locked="0" layoutInCell="1" allowOverlap="1" wp14:anchorId="75C4345E" wp14:editId="0319EA2C">
          <wp:simplePos x="0" y="0"/>
          <wp:positionH relativeFrom="column">
            <wp:posOffset>3862070</wp:posOffset>
          </wp:positionH>
          <wp:positionV relativeFrom="paragraph">
            <wp:posOffset>-113665</wp:posOffset>
          </wp:positionV>
          <wp:extent cx="991870" cy="723265"/>
          <wp:effectExtent l="0" t="0" r="0" b="635"/>
          <wp:wrapSquare wrapText="bothSides"/>
          <wp:docPr id="8" name="Picture 8" descr="nds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dsn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F07" w:rsidRPr="00354ED3">
      <w:rPr>
        <w:b/>
        <w:noProof/>
        <w:sz w:val="24"/>
        <w:lang w:eastAsia="en-AU"/>
      </w:rPr>
      <w:drawing>
        <wp:anchor distT="0" distB="0" distL="114300" distR="114300" simplePos="0" relativeHeight="251657728" behindDoc="0" locked="0" layoutInCell="1" allowOverlap="1" wp14:anchorId="14393C61" wp14:editId="72CE1706">
          <wp:simplePos x="0" y="0"/>
          <wp:positionH relativeFrom="column">
            <wp:posOffset>4851400</wp:posOffset>
          </wp:positionH>
          <wp:positionV relativeFrom="paragraph">
            <wp:posOffset>34925</wp:posOffset>
          </wp:positionV>
          <wp:extent cx="1080770" cy="509905"/>
          <wp:effectExtent l="0" t="0" r="5080" b="4445"/>
          <wp:wrapSquare wrapText="bothSides"/>
          <wp:docPr id="9" name="Picture 9" descr="NDS- Industry Development Fund - bottom bann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DS- Industry Development Fund - bottom banner (6)"/>
                  <pic:cNvPicPr>
                    <a:picLocks noChangeAspect="1" noChangeArrowheads="1"/>
                  </pic:cNvPicPr>
                </pic:nvPicPr>
                <pic:blipFill>
                  <a:blip r:embed="rId2" cstate="print">
                    <a:extLst>
                      <a:ext uri="{28A0092B-C50C-407E-A947-70E740481C1C}">
                        <a14:useLocalDpi xmlns:a14="http://schemas.microsoft.com/office/drawing/2010/main" val="0"/>
                      </a:ext>
                    </a:extLst>
                  </a:blip>
                  <a:srcRect l="41605" r="34798" b="1053"/>
                  <a:stretch>
                    <a:fillRect/>
                  </a:stretch>
                </pic:blipFill>
                <pic:spPr bwMode="auto">
                  <a:xfrm>
                    <a:off x="0" y="0"/>
                    <a:ext cx="1080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F07" w:rsidRPr="00354ED3" w:rsidRDefault="00875F07">
    <w:pPr>
      <w:pStyle w:val="Head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37423"/>
    <w:multiLevelType w:val="hybridMultilevel"/>
    <w:tmpl w:val="70D05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205A83"/>
    <w:multiLevelType w:val="hybridMultilevel"/>
    <w:tmpl w:val="57E2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5F547C"/>
    <w:multiLevelType w:val="hybridMultilevel"/>
    <w:tmpl w:val="7B4A23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A24F36"/>
    <w:multiLevelType w:val="hybridMultilevel"/>
    <w:tmpl w:val="FAA8C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7909A1"/>
    <w:multiLevelType w:val="hybridMultilevel"/>
    <w:tmpl w:val="3842A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A6538A"/>
    <w:multiLevelType w:val="hybridMultilevel"/>
    <w:tmpl w:val="21621C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4F5FAE"/>
    <w:multiLevelType w:val="hybridMultilevel"/>
    <w:tmpl w:val="B8448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A36650"/>
    <w:multiLevelType w:val="hybridMultilevel"/>
    <w:tmpl w:val="AD96D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3D32A4"/>
    <w:multiLevelType w:val="multilevel"/>
    <w:tmpl w:val="F8BCD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9245E"/>
    <w:multiLevelType w:val="hybridMultilevel"/>
    <w:tmpl w:val="BD46C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CB217CD"/>
    <w:multiLevelType w:val="hybridMultilevel"/>
    <w:tmpl w:val="E6B68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B802CF"/>
    <w:multiLevelType w:val="hybridMultilevel"/>
    <w:tmpl w:val="D4C64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7"/>
  </w:num>
  <w:num w:numId="5">
    <w:abstractNumId w:val="3"/>
  </w:num>
  <w:num w:numId="6">
    <w:abstractNumId w:val="2"/>
  </w:num>
  <w:num w:numId="7">
    <w:abstractNumId w:val="4"/>
  </w:num>
  <w:num w:numId="8">
    <w:abstractNumId w:val="11"/>
  </w:num>
  <w:num w:numId="9">
    <w:abstractNumId w:val="5"/>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D5"/>
    <w:rsid w:val="00010F7A"/>
    <w:rsid w:val="00022B67"/>
    <w:rsid w:val="00062171"/>
    <w:rsid w:val="0007795F"/>
    <w:rsid w:val="00112F26"/>
    <w:rsid w:val="00142A62"/>
    <w:rsid w:val="00147D0E"/>
    <w:rsid w:val="00173230"/>
    <w:rsid w:val="001733A9"/>
    <w:rsid w:val="001D4AF6"/>
    <w:rsid w:val="00203D6C"/>
    <w:rsid w:val="0031346C"/>
    <w:rsid w:val="00321626"/>
    <w:rsid w:val="003528F9"/>
    <w:rsid w:val="00354ED3"/>
    <w:rsid w:val="0042736B"/>
    <w:rsid w:val="00470D7A"/>
    <w:rsid w:val="004745C0"/>
    <w:rsid w:val="004925F2"/>
    <w:rsid w:val="0055520B"/>
    <w:rsid w:val="0056748D"/>
    <w:rsid w:val="00571CD6"/>
    <w:rsid w:val="005D0302"/>
    <w:rsid w:val="005D5138"/>
    <w:rsid w:val="006500E6"/>
    <w:rsid w:val="0067209F"/>
    <w:rsid w:val="00673013"/>
    <w:rsid w:val="00694B8E"/>
    <w:rsid w:val="006D1960"/>
    <w:rsid w:val="007B6886"/>
    <w:rsid w:val="007C7291"/>
    <w:rsid w:val="00835B3D"/>
    <w:rsid w:val="00875F07"/>
    <w:rsid w:val="00875FDA"/>
    <w:rsid w:val="009047BC"/>
    <w:rsid w:val="00923B9B"/>
    <w:rsid w:val="00937CCF"/>
    <w:rsid w:val="00981535"/>
    <w:rsid w:val="009C4431"/>
    <w:rsid w:val="00B93817"/>
    <w:rsid w:val="00BB7712"/>
    <w:rsid w:val="00BE5FBC"/>
    <w:rsid w:val="00C07A83"/>
    <w:rsid w:val="00CA45CB"/>
    <w:rsid w:val="00D70693"/>
    <w:rsid w:val="00D93274"/>
    <w:rsid w:val="00E20EC8"/>
    <w:rsid w:val="00E73742"/>
    <w:rsid w:val="00EA2849"/>
    <w:rsid w:val="00EB501C"/>
    <w:rsid w:val="00EC3DD5"/>
    <w:rsid w:val="00F11C4B"/>
    <w:rsid w:val="00F17B0B"/>
    <w:rsid w:val="00F21C6C"/>
    <w:rsid w:val="00F245D9"/>
    <w:rsid w:val="00F448A2"/>
    <w:rsid w:val="00F91725"/>
    <w:rsid w:val="00FF2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76D7857-BFA3-4D2F-B8F9-88E7A4B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DD5"/>
    <w:rPr>
      <w:rFonts w:ascii="Tahoma" w:hAnsi="Tahoma" w:cs="Tahoma"/>
      <w:sz w:val="16"/>
      <w:szCs w:val="16"/>
    </w:rPr>
  </w:style>
  <w:style w:type="character" w:styleId="Hyperlink">
    <w:name w:val="Hyperlink"/>
    <w:basedOn w:val="DefaultParagraphFont"/>
    <w:uiPriority w:val="99"/>
    <w:unhideWhenUsed/>
    <w:rsid w:val="00EC3DD5"/>
    <w:rPr>
      <w:color w:val="0000FF" w:themeColor="hyperlink"/>
      <w:u w:val="single"/>
    </w:rPr>
  </w:style>
  <w:style w:type="paragraph" w:styleId="ListParagraph">
    <w:name w:val="List Paragraph"/>
    <w:basedOn w:val="Normal"/>
    <w:uiPriority w:val="34"/>
    <w:qFormat/>
    <w:rsid w:val="00EC3DD5"/>
    <w:pPr>
      <w:ind w:left="720"/>
      <w:contextualSpacing/>
    </w:pPr>
  </w:style>
  <w:style w:type="paragraph" w:styleId="Header">
    <w:name w:val="header"/>
    <w:basedOn w:val="Normal"/>
    <w:link w:val="HeaderChar"/>
    <w:uiPriority w:val="99"/>
    <w:unhideWhenUsed/>
    <w:rsid w:val="00173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230"/>
  </w:style>
  <w:style w:type="paragraph" w:styleId="Footer">
    <w:name w:val="footer"/>
    <w:basedOn w:val="Normal"/>
    <w:link w:val="FooterChar"/>
    <w:uiPriority w:val="99"/>
    <w:unhideWhenUsed/>
    <w:rsid w:val="00173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230"/>
  </w:style>
  <w:style w:type="table" w:styleId="TableGrid">
    <w:name w:val="Table Grid"/>
    <w:basedOn w:val="TableNormal"/>
    <w:uiPriority w:val="59"/>
    <w:rsid w:val="0092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33A9"/>
    <w:pPr>
      <w:spacing w:after="0" w:line="240" w:lineRule="auto"/>
    </w:pPr>
  </w:style>
  <w:style w:type="character" w:styleId="FollowedHyperlink">
    <w:name w:val="FollowedHyperlink"/>
    <w:basedOn w:val="DefaultParagraphFont"/>
    <w:uiPriority w:val="99"/>
    <w:semiHidden/>
    <w:unhideWhenUsed/>
    <w:rsid w:val="00BB7712"/>
    <w:rPr>
      <w:color w:val="800080" w:themeColor="followedHyperlink"/>
      <w:u w:val="single"/>
    </w:rPr>
  </w:style>
  <w:style w:type="character" w:styleId="CommentReference">
    <w:name w:val="annotation reference"/>
    <w:basedOn w:val="DefaultParagraphFont"/>
    <w:uiPriority w:val="99"/>
    <w:semiHidden/>
    <w:unhideWhenUsed/>
    <w:rsid w:val="00112F26"/>
    <w:rPr>
      <w:sz w:val="16"/>
      <w:szCs w:val="16"/>
    </w:rPr>
  </w:style>
  <w:style w:type="paragraph" w:styleId="CommentText">
    <w:name w:val="annotation text"/>
    <w:basedOn w:val="Normal"/>
    <w:link w:val="CommentTextChar"/>
    <w:uiPriority w:val="99"/>
    <w:semiHidden/>
    <w:unhideWhenUsed/>
    <w:rsid w:val="00112F26"/>
    <w:pPr>
      <w:spacing w:line="240" w:lineRule="auto"/>
    </w:pPr>
    <w:rPr>
      <w:sz w:val="20"/>
      <w:szCs w:val="20"/>
    </w:rPr>
  </w:style>
  <w:style w:type="character" w:customStyle="1" w:styleId="CommentTextChar">
    <w:name w:val="Comment Text Char"/>
    <w:basedOn w:val="DefaultParagraphFont"/>
    <w:link w:val="CommentText"/>
    <w:uiPriority w:val="99"/>
    <w:semiHidden/>
    <w:rsid w:val="00112F26"/>
    <w:rPr>
      <w:sz w:val="20"/>
      <w:szCs w:val="20"/>
    </w:rPr>
  </w:style>
  <w:style w:type="paragraph" w:styleId="CommentSubject">
    <w:name w:val="annotation subject"/>
    <w:basedOn w:val="CommentText"/>
    <w:next w:val="CommentText"/>
    <w:link w:val="CommentSubjectChar"/>
    <w:uiPriority w:val="99"/>
    <w:semiHidden/>
    <w:unhideWhenUsed/>
    <w:rsid w:val="00112F26"/>
    <w:rPr>
      <w:b/>
      <w:bCs/>
    </w:rPr>
  </w:style>
  <w:style w:type="character" w:customStyle="1" w:styleId="CommentSubjectChar">
    <w:name w:val="Comment Subject Char"/>
    <w:basedOn w:val="CommentTextChar"/>
    <w:link w:val="CommentSubject"/>
    <w:uiPriority w:val="99"/>
    <w:semiHidden/>
    <w:rsid w:val="00112F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fnsw.org.au/images/TPV-Profiles-April-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4542CE20.dotm</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Marshall</dc:creator>
  <cp:lastModifiedBy>Karen Stace</cp:lastModifiedBy>
  <cp:revision>2</cp:revision>
  <cp:lastPrinted>2014-02-03T22:12:00Z</cp:lastPrinted>
  <dcterms:created xsi:type="dcterms:W3CDTF">2017-09-15T04:06:00Z</dcterms:created>
  <dcterms:modified xsi:type="dcterms:W3CDTF">2017-09-15T04:06:00Z</dcterms:modified>
</cp:coreProperties>
</file>